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53DAF"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w:t>
      </w:r>
      <w:bookmarkStart w:id="0" w:name="_GoBack"/>
      <w:bookmarkEnd w:id="0"/>
      <w:r w:rsidRPr="00A61F86">
        <w:rPr>
          <w:rFonts w:ascii="Arial" w:hAnsi="Arial" w:cs="Arial"/>
          <w:b/>
          <w:sz w:val="36"/>
          <w:szCs w:val="36"/>
        </w:rPr>
        <w:t>rk Schedule 4 (Framework Management)</w:t>
      </w:r>
    </w:p>
    <w:p w14:paraId="7BBC3D0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7F7D7F24"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526B5D8" w14:textId="77777777">
        <w:tc>
          <w:tcPr>
            <w:tcW w:w="2928" w:type="dxa"/>
            <w:shd w:val="clear" w:color="auto" w:fill="auto"/>
          </w:tcPr>
          <w:p w14:paraId="0C838D61"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DD37B1C"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35F09CAB" w14:textId="77777777">
        <w:tc>
          <w:tcPr>
            <w:tcW w:w="2928" w:type="dxa"/>
            <w:shd w:val="clear" w:color="auto" w:fill="auto"/>
          </w:tcPr>
          <w:p w14:paraId="591ADCAF"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76910EC5"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AB724C2"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0F0A221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12CB5AC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w:t>
      </w:r>
      <w:proofErr w:type="gramStart"/>
      <w:r w:rsidRPr="005C3F56">
        <w:rPr>
          <w:rFonts w:ascii="Arial" w:hAnsi="Arial"/>
          <w:sz w:val="24"/>
          <w:szCs w:val="24"/>
        </w:rPr>
        <w:t>proactive</w:t>
      </w:r>
      <w:proofErr w:type="gramEnd"/>
      <w:r w:rsidRPr="005C3F56">
        <w:rPr>
          <w:rFonts w:ascii="Arial" w:hAnsi="Arial"/>
          <w:sz w:val="24"/>
          <w:szCs w:val="24"/>
        </w:rPr>
        <w:t xml:space="preserve"> framework management activities which will be informed by quality Management Information, and the sharing of information between the Supplier and CCS.</w:t>
      </w:r>
    </w:p>
    <w:p w14:paraId="1E66262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FD2D0A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59A933E"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60F9ACB"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4FB265D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9F8D76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2A6B2630"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4CEA2"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2C981CD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296D42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F55753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1C7DCC45"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2112230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FD65A3F"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D50FE2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732DAC9"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550028E9" w14:textId="00F79031"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w:t>
      </w:r>
      <w:r w:rsidR="00163204">
        <w:rPr>
          <w:rFonts w:ascii="Arial" w:hAnsi="Arial"/>
          <w:b w:val="0"/>
          <w:sz w:val="24"/>
          <w:szCs w:val="24"/>
        </w:rPr>
        <w:t>7</w:t>
      </w:r>
      <w:r w:rsidR="00163204" w:rsidRPr="005C3F56">
        <w:rPr>
          <w:rFonts w:ascii="Arial" w:hAnsi="Arial"/>
          <w:b w:val="0"/>
          <w:sz w:val="24"/>
          <w:szCs w:val="24"/>
        </w:rPr>
        <w:t xml:space="preserve"> </w:t>
      </w:r>
      <w:r w:rsidRPr="005C3F56">
        <w:rPr>
          <w:rFonts w:ascii="Arial" w:hAnsi="Arial"/>
          <w:b w:val="0"/>
          <w:sz w:val="24"/>
          <w:szCs w:val="24"/>
        </w:rPr>
        <w:t>(</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022E4EF6"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4597DE7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6E3DCCA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07C7BAF" w14:textId="77777777" w:rsidR="00163204" w:rsidRPr="005C3F56" w:rsidRDefault="00163204" w:rsidP="00163204">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53E007B7"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5494DF6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E4B7025"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5F1A33B3" w14:textId="77777777"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1"/>
        <w:gridCol w:w="2220"/>
        <w:gridCol w:w="4558"/>
      </w:tblGrid>
      <w:tr w:rsidR="0006157A" w:rsidRPr="0006157A" w14:paraId="199C102E" w14:textId="77777777" w:rsidTr="0027263F">
        <w:tc>
          <w:tcPr>
            <w:tcW w:w="2251" w:type="dxa"/>
            <w:shd w:val="clear" w:color="auto" w:fill="auto"/>
            <w:tcMar>
              <w:top w:w="100" w:type="dxa"/>
              <w:left w:w="100" w:type="dxa"/>
              <w:bottom w:w="100" w:type="dxa"/>
              <w:right w:w="100" w:type="dxa"/>
            </w:tcMar>
          </w:tcPr>
          <w:p w14:paraId="36E0D85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Performance Indicator (PI)</w:t>
            </w:r>
          </w:p>
        </w:tc>
        <w:tc>
          <w:tcPr>
            <w:tcW w:w="2220" w:type="dxa"/>
            <w:shd w:val="clear" w:color="auto" w:fill="auto"/>
            <w:tcMar>
              <w:top w:w="100" w:type="dxa"/>
              <w:left w:w="100" w:type="dxa"/>
              <w:bottom w:w="100" w:type="dxa"/>
              <w:right w:w="100" w:type="dxa"/>
            </w:tcMar>
          </w:tcPr>
          <w:p w14:paraId="6AD743E3"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PI Target</w:t>
            </w:r>
          </w:p>
        </w:tc>
        <w:tc>
          <w:tcPr>
            <w:tcW w:w="4558" w:type="dxa"/>
            <w:shd w:val="clear" w:color="auto" w:fill="auto"/>
            <w:tcMar>
              <w:top w:w="100" w:type="dxa"/>
              <w:left w:w="100" w:type="dxa"/>
              <w:bottom w:w="100" w:type="dxa"/>
              <w:right w:w="100" w:type="dxa"/>
            </w:tcMar>
          </w:tcPr>
          <w:p w14:paraId="5F543899" w14:textId="77777777" w:rsidR="0006157A" w:rsidRPr="0006157A" w:rsidRDefault="0006157A" w:rsidP="0006157A">
            <w:pPr>
              <w:widowControl w:val="0"/>
              <w:spacing w:after="0" w:line="240" w:lineRule="auto"/>
              <w:rPr>
                <w:rFonts w:ascii="Arial" w:eastAsia="Arial" w:hAnsi="Arial" w:cs="Arial"/>
                <w:b/>
                <w:lang w:eastAsia="en-GB"/>
              </w:rPr>
            </w:pPr>
          </w:p>
          <w:p w14:paraId="3D0C3D65"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Measured by</w:t>
            </w:r>
          </w:p>
        </w:tc>
      </w:tr>
      <w:tr w:rsidR="0006157A" w:rsidRPr="0006157A" w14:paraId="1D3789D2" w14:textId="77777777" w:rsidTr="0027263F">
        <w:trPr>
          <w:trHeight w:val="420"/>
        </w:trPr>
        <w:tc>
          <w:tcPr>
            <w:tcW w:w="9029" w:type="dxa"/>
            <w:gridSpan w:val="3"/>
            <w:shd w:val="clear" w:color="auto" w:fill="auto"/>
            <w:tcMar>
              <w:top w:w="100" w:type="dxa"/>
              <w:left w:w="100" w:type="dxa"/>
              <w:bottom w:w="100" w:type="dxa"/>
              <w:right w:w="100" w:type="dxa"/>
            </w:tcMar>
          </w:tcPr>
          <w:p w14:paraId="132568F0" w14:textId="77777777" w:rsidR="0006157A" w:rsidRPr="0006157A" w:rsidRDefault="0006157A" w:rsidP="0006157A">
            <w:pPr>
              <w:widowControl w:val="0"/>
              <w:spacing w:after="0" w:line="240" w:lineRule="auto"/>
              <w:rPr>
                <w:rFonts w:ascii="Arial" w:eastAsia="Arial" w:hAnsi="Arial" w:cs="Arial"/>
                <w:b/>
                <w:lang w:eastAsia="en-GB"/>
              </w:rPr>
            </w:pPr>
            <w:r w:rsidRPr="0006157A">
              <w:rPr>
                <w:rFonts w:ascii="Arial" w:eastAsia="Arial" w:hAnsi="Arial" w:cs="Arial"/>
                <w:b/>
                <w:lang w:eastAsia="en-GB"/>
              </w:rPr>
              <w:t>Framework Management</w:t>
            </w:r>
          </w:p>
        </w:tc>
      </w:tr>
      <w:tr w:rsidR="0006157A" w:rsidRPr="0006157A" w14:paraId="7B6D8A41" w14:textId="77777777" w:rsidTr="0027263F">
        <w:tc>
          <w:tcPr>
            <w:tcW w:w="2251" w:type="dxa"/>
            <w:shd w:val="clear" w:color="auto" w:fill="auto"/>
            <w:tcMar>
              <w:top w:w="100" w:type="dxa"/>
              <w:left w:w="100" w:type="dxa"/>
              <w:bottom w:w="100" w:type="dxa"/>
              <w:right w:w="100" w:type="dxa"/>
            </w:tcMar>
          </w:tcPr>
          <w:p w14:paraId="76AEED7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Payment of Management Charge to CCS within 30 days</w:t>
            </w:r>
          </w:p>
        </w:tc>
        <w:tc>
          <w:tcPr>
            <w:tcW w:w="2220" w:type="dxa"/>
            <w:shd w:val="clear" w:color="auto" w:fill="auto"/>
            <w:tcMar>
              <w:top w:w="100" w:type="dxa"/>
              <w:left w:w="100" w:type="dxa"/>
              <w:bottom w:w="100" w:type="dxa"/>
              <w:right w:w="100" w:type="dxa"/>
            </w:tcMar>
          </w:tcPr>
          <w:p w14:paraId="2FD8E691"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2F1217BA" w14:textId="77777777" w:rsidR="0006157A" w:rsidRPr="0006157A" w:rsidRDefault="0006157A" w:rsidP="0006157A">
            <w:pPr>
              <w:widowControl w:val="0"/>
              <w:spacing w:after="0" w:line="240" w:lineRule="auto"/>
              <w:rPr>
                <w:rFonts w:ascii="Arial" w:eastAsia="Arial" w:hAnsi="Arial" w:cs="Arial"/>
                <w:lang w:eastAsia="en-GB"/>
              </w:rPr>
            </w:pPr>
          </w:p>
          <w:p w14:paraId="6425063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the CCS finance system)</w:t>
            </w:r>
          </w:p>
        </w:tc>
      </w:tr>
      <w:tr w:rsidR="0006157A" w:rsidRPr="0006157A" w14:paraId="7C42794E" w14:textId="77777777" w:rsidTr="0027263F">
        <w:tc>
          <w:tcPr>
            <w:tcW w:w="2251" w:type="dxa"/>
            <w:shd w:val="clear" w:color="auto" w:fill="auto"/>
            <w:tcMar>
              <w:top w:w="100" w:type="dxa"/>
              <w:left w:w="100" w:type="dxa"/>
              <w:bottom w:w="100" w:type="dxa"/>
              <w:right w:w="100" w:type="dxa"/>
            </w:tcMar>
          </w:tcPr>
          <w:p w14:paraId="345DEAF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MI Returns: All MI returns to be returned to CCS by the 7th calendar day of each month</w:t>
            </w:r>
          </w:p>
        </w:tc>
        <w:tc>
          <w:tcPr>
            <w:tcW w:w="2220" w:type="dxa"/>
            <w:shd w:val="clear" w:color="auto" w:fill="auto"/>
            <w:tcMar>
              <w:top w:w="100" w:type="dxa"/>
              <w:left w:w="100" w:type="dxa"/>
              <w:bottom w:w="100" w:type="dxa"/>
              <w:right w:w="100" w:type="dxa"/>
            </w:tcMar>
          </w:tcPr>
          <w:p w14:paraId="120C73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02B136AF" w14:textId="77777777" w:rsidR="0006157A" w:rsidRPr="0006157A" w:rsidRDefault="0006157A" w:rsidP="0006157A">
            <w:pPr>
              <w:widowControl w:val="0"/>
              <w:spacing w:after="0" w:line="240" w:lineRule="auto"/>
              <w:rPr>
                <w:rFonts w:ascii="Arial" w:eastAsia="Arial" w:hAnsi="Arial" w:cs="Arial"/>
                <w:lang w:eastAsia="en-GB"/>
              </w:rPr>
            </w:pPr>
          </w:p>
          <w:p w14:paraId="638B90E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 as evidenced within CCS data warehouse (RMI) system.</w:t>
            </w:r>
          </w:p>
        </w:tc>
      </w:tr>
      <w:tr w:rsidR="0006157A" w:rsidRPr="0006157A" w14:paraId="58FC9F53" w14:textId="77777777" w:rsidTr="0027263F">
        <w:tc>
          <w:tcPr>
            <w:tcW w:w="2251" w:type="dxa"/>
            <w:shd w:val="clear" w:color="auto" w:fill="auto"/>
            <w:tcMar>
              <w:top w:w="100" w:type="dxa"/>
              <w:left w:w="100" w:type="dxa"/>
              <w:bottom w:w="100" w:type="dxa"/>
              <w:right w:w="100" w:type="dxa"/>
            </w:tcMar>
          </w:tcPr>
          <w:p w14:paraId="1D34AD8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Supplier self-audit certificate to be issued to CCS in accordance with the Framework Contract  </w:t>
            </w:r>
          </w:p>
        </w:tc>
        <w:tc>
          <w:tcPr>
            <w:tcW w:w="2220" w:type="dxa"/>
            <w:shd w:val="clear" w:color="auto" w:fill="auto"/>
            <w:tcMar>
              <w:top w:w="100" w:type="dxa"/>
              <w:left w:w="100" w:type="dxa"/>
              <w:bottom w:w="100" w:type="dxa"/>
              <w:right w:w="100" w:type="dxa"/>
            </w:tcMar>
          </w:tcPr>
          <w:p w14:paraId="08F3031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100% </w:t>
            </w:r>
          </w:p>
        </w:tc>
        <w:tc>
          <w:tcPr>
            <w:tcW w:w="4558" w:type="dxa"/>
            <w:shd w:val="clear" w:color="auto" w:fill="auto"/>
            <w:tcMar>
              <w:top w:w="100" w:type="dxa"/>
              <w:left w:w="100" w:type="dxa"/>
              <w:bottom w:w="100" w:type="dxa"/>
              <w:right w:w="100" w:type="dxa"/>
            </w:tcMar>
          </w:tcPr>
          <w:p w14:paraId="6DCB6A44" w14:textId="77777777" w:rsidR="0006157A" w:rsidRPr="0006157A" w:rsidRDefault="0006157A" w:rsidP="0006157A">
            <w:pPr>
              <w:widowControl w:val="0"/>
              <w:spacing w:after="0" w:line="240" w:lineRule="auto"/>
              <w:rPr>
                <w:rFonts w:ascii="Arial" w:eastAsia="Arial" w:hAnsi="Arial" w:cs="Arial"/>
                <w:lang w:eastAsia="en-GB"/>
              </w:rPr>
            </w:pPr>
          </w:p>
          <w:p w14:paraId="2FB8A0C6"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15D00853" w14:textId="77777777" w:rsidTr="0027263F">
        <w:tc>
          <w:tcPr>
            <w:tcW w:w="2251" w:type="dxa"/>
            <w:shd w:val="clear" w:color="auto" w:fill="auto"/>
            <w:tcMar>
              <w:top w:w="100" w:type="dxa"/>
              <w:left w:w="100" w:type="dxa"/>
              <w:bottom w:w="100" w:type="dxa"/>
              <w:right w:w="100" w:type="dxa"/>
            </w:tcMar>
          </w:tcPr>
          <w:p w14:paraId="6E79135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Supplier annual slavery and human trafficking report to be issued to CCS in accordance with the Framework Contract Joint Schedule 5</w:t>
            </w:r>
          </w:p>
        </w:tc>
        <w:tc>
          <w:tcPr>
            <w:tcW w:w="2220" w:type="dxa"/>
            <w:shd w:val="clear" w:color="auto" w:fill="auto"/>
            <w:tcMar>
              <w:top w:w="100" w:type="dxa"/>
              <w:left w:w="100" w:type="dxa"/>
              <w:bottom w:w="100" w:type="dxa"/>
              <w:right w:w="100" w:type="dxa"/>
            </w:tcMar>
          </w:tcPr>
          <w:p w14:paraId="35E892F4"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365A6F16" w14:textId="77777777" w:rsidR="0006157A" w:rsidRPr="0006157A" w:rsidRDefault="0006157A" w:rsidP="0006157A">
            <w:pPr>
              <w:widowControl w:val="0"/>
              <w:spacing w:after="0" w:line="240" w:lineRule="auto"/>
              <w:rPr>
                <w:rFonts w:ascii="Arial" w:eastAsia="Arial" w:hAnsi="Arial" w:cs="Arial"/>
                <w:lang w:eastAsia="en-GB"/>
              </w:rPr>
            </w:pPr>
          </w:p>
          <w:p w14:paraId="46646DAB"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of receipt and time of receipt by CCS</w:t>
            </w:r>
          </w:p>
        </w:tc>
      </w:tr>
      <w:tr w:rsidR="0006157A" w:rsidRPr="0006157A" w14:paraId="0D650E09" w14:textId="77777777" w:rsidTr="0027263F">
        <w:tc>
          <w:tcPr>
            <w:tcW w:w="2251" w:type="dxa"/>
            <w:shd w:val="clear" w:color="auto" w:fill="auto"/>
            <w:tcMar>
              <w:top w:w="100" w:type="dxa"/>
              <w:left w:w="100" w:type="dxa"/>
              <w:bottom w:w="100" w:type="dxa"/>
              <w:right w:w="100" w:type="dxa"/>
            </w:tcMar>
          </w:tcPr>
          <w:p w14:paraId="68DC0B6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Actions identified in a CCS  Audit report to be delivered by the dates set out in the Audit report</w:t>
            </w:r>
          </w:p>
        </w:tc>
        <w:tc>
          <w:tcPr>
            <w:tcW w:w="2220" w:type="dxa"/>
            <w:shd w:val="clear" w:color="auto" w:fill="auto"/>
            <w:tcMar>
              <w:top w:w="100" w:type="dxa"/>
              <w:left w:w="100" w:type="dxa"/>
              <w:bottom w:w="100" w:type="dxa"/>
              <w:right w:w="100" w:type="dxa"/>
            </w:tcMar>
          </w:tcPr>
          <w:p w14:paraId="5CAE518C"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95% </w:t>
            </w:r>
          </w:p>
        </w:tc>
        <w:tc>
          <w:tcPr>
            <w:tcW w:w="4558" w:type="dxa"/>
            <w:shd w:val="clear" w:color="auto" w:fill="auto"/>
            <w:tcMar>
              <w:top w:w="100" w:type="dxa"/>
              <w:left w:w="100" w:type="dxa"/>
              <w:bottom w:w="100" w:type="dxa"/>
              <w:right w:w="100" w:type="dxa"/>
            </w:tcMar>
          </w:tcPr>
          <w:p w14:paraId="267B4D9D" w14:textId="77777777" w:rsidR="0006157A" w:rsidRPr="0006157A" w:rsidRDefault="0006157A" w:rsidP="0006157A">
            <w:pPr>
              <w:widowControl w:val="0"/>
              <w:spacing w:after="0" w:line="240" w:lineRule="auto"/>
              <w:rPr>
                <w:rFonts w:ascii="Arial" w:eastAsia="Arial" w:hAnsi="Arial" w:cs="Arial"/>
                <w:lang w:eastAsia="en-GB"/>
              </w:rPr>
            </w:pPr>
          </w:p>
          <w:p w14:paraId="635D4D2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completion of the actions by the dates identified in the Audit report</w:t>
            </w:r>
          </w:p>
        </w:tc>
      </w:tr>
      <w:tr w:rsidR="0006157A" w:rsidRPr="0006157A" w14:paraId="1829BA82" w14:textId="77777777" w:rsidTr="0027263F">
        <w:trPr>
          <w:trHeight w:val="420"/>
        </w:trPr>
        <w:tc>
          <w:tcPr>
            <w:tcW w:w="9029" w:type="dxa"/>
            <w:gridSpan w:val="3"/>
            <w:shd w:val="clear" w:color="auto" w:fill="auto"/>
            <w:tcMar>
              <w:top w:w="100" w:type="dxa"/>
              <w:left w:w="100" w:type="dxa"/>
              <w:bottom w:w="100" w:type="dxa"/>
              <w:right w:w="100" w:type="dxa"/>
            </w:tcMar>
          </w:tcPr>
          <w:p w14:paraId="78D82C55"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b/>
                <w:lang w:eastAsia="en-GB"/>
              </w:rPr>
              <w:t xml:space="preserve">CUSTOMER SATISFACTION </w:t>
            </w:r>
          </w:p>
        </w:tc>
      </w:tr>
      <w:tr w:rsidR="0006157A" w:rsidRPr="0006157A" w14:paraId="254D2D21" w14:textId="77777777" w:rsidTr="0027263F">
        <w:tc>
          <w:tcPr>
            <w:tcW w:w="2251" w:type="dxa"/>
            <w:shd w:val="clear" w:color="auto" w:fill="auto"/>
            <w:tcMar>
              <w:top w:w="100" w:type="dxa"/>
              <w:left w:w="100" w:type="dxa"/>
              <w:bottom w:w="100" w:type="dxa"/>
              <w:right w:w="100" w:type="dxa"/>
            </w:tcMar>
          </w:tcPr>
          <w:p w14:paraId="13E4C9FF"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 xml:space="preserve">Services to be provided under Call- Off Contracts to the satisfaction of Buyers </w:t>
            </w:r>
          </w:p>
        </w:tc>
        <w:tc>
          <w:tcPr>
            <w:tcW w:w="2220" w:type="dxa"/>
            <w:shd w:val="clear" w:color="auto" w:fill="auto"/>
            <w:tcMar>
              <w:top w:w="100" w:type="dxa"/>
              <w:left w:w="100" w:type="dxa"/>
              <w:bottom w:w="100" w:type="dxa"/>
              <w:right w:w="100" w:type="dxa"/>
            </w:tcMar>
          </w:tcPr>
          <w:p w14:paraId="4B25FB07"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90%</w:t>
            </w:r>
          </w:p>
        </w:tc>
        <w:tc>
          <w:tcPr>
            <w:tcW w:w="4558" w:type="dxa"/>
            <w:shd w:val="clear" w:color="auto" w:fill="auto"/>
            <w:tcMar>
              <w:top w:w="100" w:type="dxa"/>
              <w:left w:w="100" w:type="dxa"/>
              <w:bottom w:w="100" w:type="dxa"/>
              <w:right w:w="100" w:type="dxa"/>
            </w:tcMar>
          </w:tcPr>
          <w:p w14:paraId="0B1C08A6" w14:textId="77777777" w:rsidR="0006157A" w:rsidRPr="0006157A" w:rsidRDefault="0006157A" w:rsidP="0006157A">
            <w:pPr>
              <w:widowControl w:val="0"/>
              <w:spacing w:after="0" w:line="240" w:lineRule="auto"/>
              <w:rPr>
                <w:rFonts w:ascii="Arial" w:eastAsia="Arial" w:hAnsi="Arial" w:cs="Arial"/>
                <w:lang w:eastAsia="en-GB"/>
              </w:rPr>
            </w:pPr>
          </w:p>
          <w:p w14:paraId="4D847842" w14:textId="77777777" w:rsidR="0006157A" w:rsidRPr="0006157A" w:rsidRDefault="0006157A" w:rsidP="0006157A">
            <w:pPr>
              <w:widowControl w:val="0"/>
              <w:spacing w:after="0" w:line="240" w:lineRule="auto"/>
              <w:rPr>
                <w:rFonts w:ascii="Arial" w:eastAsia="Arial" w:hAnsi="Arial" w:cs="Arial"/>
                <w:lang w:eastAsia="en-GB"/>
              </w:rPr>
            </w:pPr>
            <w:r w:rsidRPr="0006157A">
              <w:rPr>
                <w:rFonts w:ascii="Arial" w:eastAsia="Arial" w:hAnsi="Arial" w:cs="Arial"/>
                <w:lang w:eastAsia="en-GB"/>
              </w:rPr>
              <w:t>Confirmation by CCS of the Supplier’s performance against customer satisfaction survey</w:t>
            </w:r>
          </w:p>
          <w:p w14:paraId="6E065F67" w14:textId="77777777" w:rsidR="0006157A" w:rsidRPr="0006157A" w:rsidRDefault="0006157A" w:rsidP="0006157A">
            <w:pPr>
              <w:widowControl w:val="0"/>
              <w:spacing w:after="0" w:line="240" w:lineRule="auto"/>
              <w:rPr>
                <w:rFonts w:ascii="Arial" w:eastAsia="Arial" w:hAnsi="Arial" w:cs="Arial"/>
                <w:lang w:eastAsia="en-GB"/>
              </w:rPr>
            </w:pPr>
          </w:p>
          <w:p w14:paraId="0586F40C" w14:textId="77777777" w:rsidR="0006157A" w:rsidRPr="0006157A" w:rsidRDefault="0006157A" w:rsidP="0006157A">
            <w:pPr>
              <w:widowControl w:val="0"/>
              <w:spacing w:after="0" w:line="240" w:lineRule="auto"/>
              <w:rPr>
                <w:rFonts w:ascii="Arial" w:eastAsia="Arial" w:hAnsi="Arial" w:cs="Arial"/>
                <w:lang w:eastAsia="en-GB"/>
              </w:rPr>
            </w:pPr>
          </w:p>
        </w:tc>
      </w:tr>
    </w:tbl>
    <w:p w14:paraId="1F0852C0" w14:textId="77777777" w:rsidR="0006157A" w:rsidRDefault="0006157A" w:rsidP="001B0485">
      <w:pPr>
        <w:pStyle w:val="GPSL2Numbered"/>
        <w:keepNext/>
        <w:numPr>
          <w:ilvl w:val="0"/>
          <w:numId w:val="0"/>
        </w:numPr>
        <w:ind w:left="900"/>
        <w:jc w:val="left"/>
        <w:rPr>
          <w:rFonts w:ascii="Arial" w:hAnsi="Arial"/>
          <w:bCs/>
          <w:iCs/>
          <w:sz w:val="24"/>
          <w:szCs w:val="24"/>
        </w:rPr>
      </w:pPr>
    </w:p>
    <w:p w14:paraId="51291A00" w14:textId="77777777" w:rsidR="0006157A" w:rsidRPr="005C3F56" w:rsidRDefault="0006157A" w:rsidP="001B0485">
      <w:pPr>
        <w:pStyle w:val="GPSL2Numbered"/>
        <w:keepNext/>
        <w:numPr>
          <w:ilvl w:val="0"/>
          <w:numId w:val="0"/>
        </w:numPr>
        <w:ind w:left="900"/>
        <w:jc w:val="left"/>
        <w:rPr>
          <w:rFonts w:ascii="Arial" w:hAnsi="Arial"/>
          <w:bCs/>
          <w:iCs/>
          <w:sz w:val="24"/>
          <w:szCs w:val="24"/>
        </w:rPr>
      </w:pPr>
    </w:p>
    <w:p w14:paraId="27C4BC2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41724AD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8AE799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87C75DF"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9C2ACD4"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5C6CF910"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5B9BAF8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EAAC521"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8598E6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EB9ED27"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5DCBA6E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68CE5B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4FA20C2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6B8C0E9"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48CD5979"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08EE64F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3CA3B0FE"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6EC9DDA2"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514876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3E8A794"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6F71BF9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79CEFF9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1530C6B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0B44E3A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6CDE50D6"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27D01369"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74856BBF" w14:textId="77777777" w:rsidR="00530EE4" w:rsidRPr="003764EA" w:rsidRDefault="00F82776" w:rsidP="00F82776">
      <w:pPr>
        <w:pStyle w:val="GPSL3numberedclause"/>
        <w:ind w:left="2421"/>
        <w:rPr>
          <w:rFonts w:ascii="Arial" w:hAnsi="Arial"/>
          <w:sz w:val="24"/>
          <w:szCs w:val="24"/>
        </w:rPr>
      </w:pPr>
      <w:r w:rsidRPr="003764EA">
        <w:rPr>
          <w:rFonts w:ascii="Arial" w:hAnsi="Arial"/>
          <w:sz w:val="24"/>
          <w:szCs w:val="24"/>
        </w:rPr>
        <w:t>Call-Off Schedule 3 (Continuous Improvement)</w:t>
      </w:r>
      <w:r w:rsidR="00530EE4" w:rsidRPr="003764EA">
        <w:rPr>
          <w:rFonts w:ascii="Arial" w:hAnsi="Arial"/>
          <w:sz w:val="24"/>
          <w:szCs w:val="24"/>
        </w:rPr>
        <w:t>;</w:t>
      </w:r>
    </w:p>
    <w:p w14:paraId="3D837EF7" w14:textId="77777777" w:rsidR="00530EE4" w:rsidRPr="003764EA" w:rsidRDefault="00F82776" w:rsidP="00797023">
      <w:pPr>
        <w:pStyle w:val="GPSL3numberedclause"/>
        <w:ind w:left="2421"/>
        <w:jc w:val="left"/>
        <w:rPr>
          <w:rFonts w:ascii="Arial" w:hAnsi="Arial"/>
          <w:sz w:val="24"/>
          <w:szCs w:val="24"/>
        </w:rPr>
      </w:pPr>
      <w:r w:rsidRPr="003764EA">
        <w:rPr>
          <w:rFonts w:ascii="Arial" w:hAnsi="Arial"/>
          <w:sz w:val="24"/>
          <w:szCs w:val="24"/>
        </w:rPr>
        <w:t>Call-Off Schedule 8 (Business Continuity and Disaster Recovery)</w:t>
      </w:r>
      <w:r w:rsidR="003764EA">
        <w:rPr>
          <w:rFonts w:ascii="Arial" w:hAnsi="Arial"/>
          <w:sz w:val="24"/>
          <w:szCs w:val="24"/>
        </w:rPr>
        <w:t>;</w:t>
      </w:r>
    </w:p>
    <w:p w14:paraId="78AA97E1"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9</w:t>
      </w:r>
      <w:r w:rsidR="003764EA">
        <w:rPr>
          <w:rFonts w:ascii="Arial" w:hAnsi="Arial"/>
          <w:sz w:val="24"/>
          <w:szCs w:val="24"/>
        </w:rPr>
        <w:t xml:space="preserve"> (Security); and</w:t>
      </w:r>
    </w:p>
    <w:p w14:paraId="43917DE3" w14:textId="77777777" w:rsidR="00530EE4" w:rsidRPr="003764EA" w:rsidRDefault="00797023" w:rsidP="005C3F56">
      <w:pPr>
        <w:pStyle w:val="GPSL3numberedclause"/>
        <w:ind w:left="2422"/>
        <w:jc w:val="left"/>
        <w:rPr>
          <w:rFonts w:ascii="Arial" w:hAnsi="Arial"/>
          <w:sz w:val="24"/>
          <w:szCs w:val="24"/>
        </w:rPr>
      </w:pPr>
      <w:r w:rsidRPr="003764EA">
        <w:rPr>
          <w:rFonts w:ascii="Arial" w:hAnsi="Arial"/>
          <w:sz w:val="24"/>
          <w:szCs w:val="24"/>
        </w:rPr>
        <w:t xml:space="preserve">Call-Off </w:t>
      </w:r>
      <w:r w:rsidR="00530EE4" w:rsidRPr="003764EA">
        <w:rPr>
          <w:rFonts w:ascii="Arial" w:hAnsi="Arial"/>
          <w:sz w:val="24"/>
          <w:szCs w:val="24"/>
        </w:rPr>
        <w:t xml:space="preserve">Schedule </w:t>
      </w:r>
      <w:r w:rsidRPr="003764EA">
        <w:rPr>
          <w:rFonts w:ascii="Arial" w:hAnsi="Arial"/>
          <w:sz w:val="24"/>
          <w:szCs w:val="24"/>
        </w:rPr>
        <w:t>16</w:t>
      </w:r>
      <w:r w:rsidR="00530EE4" w:rsidRPr="003764EA">
        <w:rPr>
          <w:rFonts w:ascii="Arial" w:hAnsi="Arial"/>
          <w:sz w:val="24"/>
          <w:szCs w:val="24"/>
        </w:rPr>
        <w:t xml:space="preserve"> (Benchmarking</w:t>
      </w:r>
      <w:r w:rsidRPr="003764EA">
        <w:rPr>
          <w:rFonts w:ascii="Arial" w:hAnsi="Arial"/>
          <w:sz w:val="24"/>
          <w:szCs w:val="24"/>
        </w:rPr>
        <w:t>)</w:t>
      </w:r>
      <w:r w:rsidR="00530EE4" w:rsidRPr="003764EA">
        <w:rPr>
          <w:rFonts w:ascii="Arial" w:hAnsi="Arial"/>
          <w:sz w:val="24"/>
          <w:szCs w:val="24"/>
        </w:rPr>
        <w:t>.</w:t>
      </w:r>
    </w:p>
    <w:p w14:paraId="3F973DB7" w14:textId="77777777" w:rsidR="00C64394" w:rsidRPr="003764EA" w:rsidRDefault="00530EE4" w:rsidP="005C3F56">
      <w:pPr>
        <w:pStyle w:val="GPSL3numberedclause"/>
        <w:numPr>
          <w:ilvl w:val="0"/>
          <w:numId w:val="0"/>
        </w:numPr>
        <w:ind w:left="2160" w:hanging="450"/>
        <w:jc w:val="left"/>
        <w:rPr>
          <w:rFonts w:ascii="Arial" w:hAnsi="Arial"/>
          <w:sz w:val="24"/>
          <w:szCs w:val="24"/>
        </w:rPr>
      </w:pPr>
      <w:r w:rsidRPr="003764EA">
        <w:rPr>
          <w:rFonts w:ascii="Arial" w:hAnsi="Arial"/>
          <w:sz w:val="24"/>
          <w:szCs w:val="24"/>
        </w:rPr>
        <w:t xml:space="preserve"> </w:t>
      </w:r>
      <w:r w:rsidR="001A4E70" w:rsidRPr="003764EA">
        <w:rPr>
          <w:rFonts w:ascii="Arial" w:hAnsi="Arial"/>
          <w:sz w:val="24"/>
          <w:szCs w:val="24"/>
        </w:rPr>
        <w:t>(</w:t>
      </w:r>
      <w:proofErr w:type="gramStart"/>
      <w:r w:rsidR="001A4E70" w:rsidRPr="003764EA">
        <w:rPr>
          <w:rFonts w:ascii="Arial" w:hAnsi="Arial"/>
          <w:sz w:val="24"/>
          <w:szCs w:val="24"/>
        </w:rPr>
        <w:t>the</w:t>
      </w:r>
      <w:proofErr w:type="gramEnd"/>
      <w:r w:rsidR="001A4E70" w:rsidRPr="003764EA">
        <w:rPr>
          <w:rFonts w:ascii="Arial" w:hAnsi="Arial"/>
          <w:sz w:val="24"/>
          <w:szCs w:val="24"/>
        </w:rPr>
        <w:t xml:space="preserve"> </w:t>
      </w:r>
      <w:r w:rsidR="001A4E70" w:rsidRPr="003764EA">
        <w:rPr>
          <w:rFonts w:ascii="Arial" w:hAnsi="Arial"/>
          <w:b/>
          <w:sz w:val="24"/>
          <w:szCs w:val="24"/>
        </w:rPr>
        <w:t>"Supported Schedules"</w:t>
      </w:r>
      <w:r w:rsidR="001A4E70" w:rsidRPr="003764EA">
        <w:rPr>
          <w:rFonts w:ascii="Arial" w:hAnsi="Arial"/>
          <w:sz w:val="24"/>
          <w:szCs w:val="24"/>
        </w:rPr>
        <w:t>)</w:t>
      </w:r>
    </w:p>
    <w:p w14:paraId="28275D9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sidRPr="003764EA">
        <w:rPr>
          <w:rFonts w:ascii="Arial" w:hAnsi="Arial"/>
          <w:sz w:val="24"/>
          <w:szCs w:val="24"/>
        </w:rPr>
        <w:t>How the</w:t>
      </w:r>
      <w:r w:rsidR="009341DF" w:rsidRPr="003764EA">
        <w:rPr>
          <w:rFonts w:ascii="Arial" w:hAnsi="Arial"/>
          <w:sz w:val="24"/>
          <w:szCs w:val="24"/>
        </w:rPr>
        <w:t xml:space="preserve"> Supplier must support CCS involvement</w:t>
      </w:r>
    </w:p>
    <w:p w14:paraId="093D2D1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AF8762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8DA382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lastRenderedPageBreak/>
        <w:t>allowing CCS to act as agent for the Buyers under the Supported Schedules for such matters as CCS may notify to the Supplier from time to time; and</w:t>
      </w:r>
    </w:p>
    <w:p w14:paraId="66A8CC30"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74AE4B3D"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5D896263"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0EE4990F" w14:textId="5C489A56" w:rsidR="00530EE4" w:rsidRPr="00134340" w:rsidRDefault="003764EA" w:rsidP="00797023">
      <w:pPr>
        <w:pStyle w:val="GPSL3numberedclause"/>
        <w:ind w:left="2421"/>
        <w:jc w:val="left"/>
        <w:rPr>
          <w:rFonts w:ascii="Arial" w:hAnsi="Arial"/>
          <w:sz w:val="24"/>
          <w:szCs w:val="24"/>
        </w:rPr>
      </w:pPr>
      <w:r w:rsidRPr="001B0485" w:rsidDel="003764EA">
        <w:rPr>
          <w:rFonts w:ascii="Arial" w:hAnsi="Arial"/>
          <w:b/>
          <w:sz w:val="24"/>
          <w:szCs w:val="24"/>
        </w:rPr>
        <w:t xml:space="preserve"> </w:t>
      </w:r>
      <w:r w:rsidR="00F82776" w:rsidRPr="00F82776">
        <w:rPr>
          <w:rFonts w:ascii="Arial" w:hAnsi="Arial"/>
          <w:sz w:val="24"/>
          <w:szCs w:val="24"/>
        </w:rPr>
        <w:t>Call-Off Schedule 3 (Continuous Improvement)</w:t>
      </w:r>
      <w:r w:rsidR="00F82776">
        <w:rPr>
          <w:rFonts w:ascii="Arial" w:hAnsi="Arial"/>
          <w:sz w:val="24"/>
          <w:szCs w:val="24"/>
        </w:rPr>
        <w:t xml:space="preserve"> - the Supplier shall:</w:t>
      </w:r>
    </w:p>
    <w:p w14:paraId="72D095B6" w14:textId="77777777" w:rsidR="00530EE4" w:rsidRPr="00134340"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adopt a policy of continuous improvement in relation to the Deliverables;</w:t>
      </w:r>
    </w:p>
    <w:p w14:paraId="470C48F9" w14:textId="6855B48D" w:rsidR="00530EE4" w:rsidRPr="00134340" w:rsidRDefault="00530EE4" w:rsidP="00797023">
      <w:pPr>
        <w:pStyle w:val="GPSL4numberedclause"/>
        <w:tabs>
          <w:tab w:val="left" w:pos="1985"/>
          <w:tab w:val="left" w:pos="2552"/>
        </w:tabs>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3D585AFD" w14:textId="3AFC60DC"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01A77049" w14:textId="77777777" w:rsidR="00530EE4"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0F8B41DE"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6C6A8E9B"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4EEDB50D" w14:textId="7F1CB761" w:rsidR="00530EE4" w:rsidRPr="00134340" w:rsidRDefault="00530EE4" w:rsidP="005C3F56">
      <w:pPr>
        <w:pStyle w:val="GPSL4numberedclause"/>
        <w:tabs>
          <w:tab w:val="left" w:pos="1985"/>
          <w:tab w:val="left" w:pos="2552"/>
        </w:tabs>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104782C6" w14:textId="0BB3EDD1"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270B19C"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585A72AE" w14:textId="10B71BDB"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p w14:paraId="20EE6237" w14:textId="5BB46B7C"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743AAC1F"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14:paraId="09EA20CB"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14:paraId="75F8C537" w14:textId="338C6677" w:rsidR="000A4F13" w:rsidRDefault="00530EE4" w:rsidP="001B0485">
      <w:pPr>
        <w:pStyle w:val="GPSL4numberedclause"/>
        <w:tabs>
          <w:tab w:val="num" w:pos="360"/>
          <w:tab w:val="left" w:pos="1985"/>
          <w:tab w:val="left" w:pos="2552"/>
        </w:tabs>
        <w:ind w:left="2552" w:hanging="567"/>
        <w:jc w:val="left"/>
        <w:rPr>
          <w:rFonts w:ascii="Arial" w:hAnsi="Arial"/>
          <w:sz w:val="24"/>
          <w:szCs w:val="24"/>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63B2B5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14:paraId="59D7DD08"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49474FAD" w14:textId="77777777" w:rsidR="000406A3" w:rsidRPr="000A4F1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7A36B" w14:textId="77777777" w:rsidR="00411937" w:rsidRDefault="00411937">
      <w:pPr>
        <w:spacing w:after="0" w:line="240" w:lineRule="auto"/>
      </w:pPr>
      <w:r>
        <w:separator/>
      </w:r>
    </w:p>
  </w:endnote>
  <w:endnote w:type="continuationSeparator" w:id="0">
    <w:p w14:paraId="5A00FC29" w14:textId="77777777" w:rsidR="00411937" w:rsidRDefault="00411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5236" w14:textId="77777777"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EF0D31">
      <w:rPr>
        <w:rFonts w:ascii="Arial" w:hAnsi="Arial" w:cs="Arial"/>
        <w:sz w:val="20"/>
        <w:szCs w:val="20"/>
      </w:rPr>
      <w:t>6099</w:t>
    </w:r>
    <w:r w:rsidRPr="009F45CF">
      <w:rPr>
        <w:rFonts w:ascii="Arial" w:hAnsi="Arial" w:cs="Arial"/>
        <w:sz w:val="20"/>
        <w:szCs w:val="20"/>
      </w:rPr>
      <w:tab/>
      <w:t xml:space="preserve">                                           </w:t>
    </w:r>
  </w:p>
  <w:p w14:paraId="4CC1BBE8" w14:textId="3E65DDCD" w:rsidR="00664275" w:rsidRPr="009F45CF" w:rsidRDefault="005C6957" w:rsidP="00664275">
    <w:pPr>
      <w:pStyle w:val="Footer"/>
      <w:rPr>
        <w:rFonts w:ascii="Arial" w:hAnsi="Arial" w:cs="Arial"/>
        <w:sz w:val="20"/>
        <w:szCs w:val="20"/>
      </w:rPr>
    </w:pPr>
    <w:r w:rsidRPr="009F45CF">
      <w:rPr>
        <w:rFonts w:ascii="Arial" w:hAnsi="Arial" w:cs="Arial"/>
        <w:sz w:val="20"/>
        <w:szCs w:val="20"/>
      </w:rPr>
      <w:t xml:space="preserve">Project Version: </w:t>
    </w:r>
    <w:r w:rsidR="002A3853" w:rsidRPr="009F45CF">
      <w:rPr>
        <w:rFonts w:ascii="Arial" w:hAnsi="Arial" w:cs="Arial"/>
        <w:sz w:val="20"/>
        <w:szCs w:val="20"/>
      </w:rPr>
      <w:t>v</w:t>
    </w:r>
    <w:r w:rsidR="002A3853">
      <w:rPr>
        <w:rFonts w:ascii="Arial" w:hAnsi="Arial" w:cs="Arial"/>
        <w:sz w:val="20"/>
        <w:szCs w:val="20"/>
      </w:rPr>
      <w:t>2</w:t>
    </w:r>
    <w:r w:rsidRPr="009F45CF">
      <w:rPr>
        <w:rFonts w:ascii="Arial" w:hAnsi="Arial" w:cs="Arial"/>
        <w:sz w:val="20"/>
        <w:szCs w:val="20"/>
      </w:rPr>
      <w:t>.0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2E2B9E">
      <w:rPr>
        <w:rFonts w:ascii="Arial" w:hAnsi="Arial" w:cs="Arial"/>
        <w:noProof/>
        <w:sz w:val="20"/>
        <w:szCs w:val="20"/>
      </w:rPr>
      <w:t>8</w:t>
    </w:r>
    <w:r w:rsidR="00664275" w:rsidRPr="009F45CF">
      <w:rPr>
        <w:rFonts w:ascii="Arial" w:hAnsi="Arial" w:cs="Arial"/>
        <w:noProof/>
        <w:sz w:val="20"/>
        <w:szCs w:val="20"/>
      </w:rPr>
      <w:fldChar w:fldCharType="end"/>
    </w:r>
  </w:p>
  <w:p w14:paraId="3F528866" w14:textId="3A12F73E"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163204">
      <w:rPr>
        <w:rFonts w:ascii="Arial" w:hAnsi="Arial" w:cs="Arial"/>
        <w:sz w:val="20"/>
        <w:szCs w:val="20"/>
      </w:rPr>
      <w:t>4</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2E79A"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288BB68C"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12E6DACD"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591AF" w14:textId="77777777" w:rsidR="00411937" w:rsidRDefault="00411937">
      <w:pPr>
        <w:spacing w:after="0" w:line="240" w:lineRule="auto"/>
      </w:pPr>
      <w:r>
        <w:separator/>
      </w:r>
    </w:p>
  </w:footnote>
  <w:footnote w:type="continuationSeparator" w:id="0">
    <w:p w14:paraId="45CA37F2" w14:textId="77777777" w:rsidR="00411937" w:rsidRDefault="00411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E559B" w14:textId="77777777"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27D6F78C" w14:textId="0F3D6FAB"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531767" w:rsidRPr="009F45CF">
      <w:rPr>
        <w:rFonts w:ascii="Arial" w:hAnsi="Arial" w:cs="Arial"/>
        <w:sz w:val="20"/>
        <w:szCs w:val="20"/>
        <w:lang w:eastAsia="en-GB"/>
      </w:rPr>
      <w:t xml:space="preserve"> 20</w:t>
    </w:r>
    <w:r w:rsidR="002E2B9E">
      <w:rPr>
        <w:rFonts w:ascii="Arial" w:hAnsi="Arial" w:cs="Arial"/>
        <w:sz w:val="20"/>
        <w:szCs w:val="20"/>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22E1A"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5CF786F"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6157A"/>
    <w:rsid w:val="000A0C08"/>
    <w:rsid w:val="000A4F13"/>
    <w:rsid w:val="001002F3"/>
    <w:rsid w:val="00134340"/>
    <w:rsid w:val="00140FE0"/>
    <w:rsid w:val="0014106F"/>
    <w:rsid w:val="00163204"/>
    <w:rsid w:val="001A4E70"/>
    <w:rsid w:val="001B0485"/>
    <w:rsid w:val="001B5C84"/>
    <w:rsid w:val="001D1307"/>
    <w:rsid w:val="001E108D"/>
    <w:rsid w:val="00222386"/>
    <w:rsid w:val="002411A1"/>
    <w:rsid w:val="00277261"/>
    <w:rsid w:val="002A3853"/>
    <w:rsid w:val="002E2B9E"/>
    <w:rsid w:val="00362113"/>
    <w:rsid w:val="003764EA"/>
    <w:rsid w:val="0039164F"/>
    <w:rsid w:val="003B0494"/>
    <w:rsid w:val="00410DD9"/>
    <w:rsid w:val="00411937"/>
    <w:rsid w:val="004436D0"/>
    <w:rsid w:val="00530EE4"/>
    <w:rsid w:val="00531767"/>
    <w:rsid w:val="00536362"/>
    <w:rsid w:val="00536D47"/>
    <w:rsid w:val="005C3F56"/>
    <w:rsid w:val="005C6957"/>
    <w:rsid w:val="005D2738"/>
    <w:rsid w:val="00641F5E"/>
    <w:rsid w:val="00664275"/>
    <w:rsid w:val="006B27DC"/>
    <w:rsid w:val="006C1E2E"/>
    <w:rsid w:val="00707ED7"/>
    <w:rsid w:val="00732201"/>
    <w:rsid w:val="00797023"/>
    <w:rsid w:val="007A745A"/>
    <w:rsid w:val="007D3FC4"/>
    <w:rsid w:val="007D5819"/>
    <w:rsid w:val="007F493A"/>
    <w:rsid w:val="0083097C"/>
    <w:rsid w:val="00833C2A"/>
    <w:rsid w:val="009144C8"/>
    <w:rsid w:val="009341DF"/>
    <w:rsid w:val="00981DBC"/>
    <w:rsid w:val="009E5D34"/>
    <w:rsid w:val="009F45CF"/>
    <w:rsid w:val="00A20988"/>
    <w:rsid w:val="00A43305"/>
    <w:rsid w:val="00A61F86"/>
    <w:rsid w:val="00AB6F2A"/>
    <w:rsid w:val="00AC3C28"/>
    <w:rsid w:val="00AD172D"/>
    <w:rsid w:val="00B07341"/>
    <w:rsid w:val="00B52567"/>
    <w:rsid w:val="00B579F6"/>
    <w:rsid w:val="00C52C3C"/>
    <w:rsid w:val="00C64394"/>
    <w:rsid w:val="00D37164"/>
    <w:rsid w:val="00E121C7"/>
    <w:rsid w:val="00E13501"/>
    <w:rsid w:val="00E702F8"/>
    <w:rsid w:val="00EC2D82"/>
    <w:rsid w:val="00EF0D31"/>
    <w:rsid w:val="00EF4305"/>
    <w:rsid w:val="00EF50C6"/>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FA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44558-F372-40D5-842D-64C594FE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1975</Words>
  <Characters>11260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2021-03-19T14:13:00Z</dcterms:created>
  <dcterms:modified xsi:type="dcterms:W3CDTF">2021-04-27T07:10:00Z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